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B85176" w:rsidRPr="001C6264" w:rsidTr="00B85176">
        <w:tc>
          <w:tcPr>
            <w:tcW w:w="5245" w:type="dxa"/>
          </w:tcPr>
          <w:p w:rsidR="00B85176" w:rsidRPr="001C6264" w:rsidRDefault="00B85176" w:rsidP="00B85176">
            <w:pPr>
              <w:spacing w:after="0" w:line="240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hideMark/>
          </w:tcPr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B85176" w:rsidRPr="001C6264" w:rsidTr="00B85176">
        <w:tc>
          <w:tcPr>
            <w:tcW w:w="5245" w:type="dxa"/>
            <w:hideMark/>
          </w:tcPr>
          <w:p w:rsidR="00B85176" w:rsidRPr="001C6264" w:rsidRDefault="00B85176" w:rsidP="00B85176">
            <w:pPr>
              <w:spacing w:after="0" w:line="240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64">
              <w:rPr>
                <w:sz w:val="24"/>
                <w:szCs w:val="24"/>
              </w:rPr>
              <w:t>ΕΛΛΗΝΙΚΗ ΔΗΜΟΚΡΑΤΙΑ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jc w:val="center"/>
            </w:pPr>
            <w:r w:rsidRPr="008D6604">
              <w:rPr>
                <w:sz w:val="20"/>
                <w:szCs w:val="20"/>
              </w:rPr>
              <w:t>ΥΠΟΥΡΓΕΙΟ  ΠΑΙΔΕΙΑΣ</w:t>
            </w:r>
            <w:r w:rsidRPr="001C6264">
              <w:rPr>
                <w:sz w:val="20"/>
                <w:szCs w:val="20"/>
              </w:rPr>
              <w:t xml:space="preserve"> ΚΑΙ ΘΡΗΣΚΕΥΜΑΤΩΝ</w:t>
            </w:r>
            <w:r w:rsidRPr="008D6604">
              <w:rPr>
                <w:sz w:val="20"/>
                <w:szCs w:val="20"/>
              </w:rPr>
              <w:t>,</w:t>
            </w:r>
          </w:p>
          <w:p w:rsidR="00B85176" w:rsidRPr="008D6604" w:rsidRDefault="00B85176" w:rsidP="00B85176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ΠΟΛΙΤΙΣΜΟΥ ΚΑΙ ΑΘΛΗΤΙΣΜΟΥ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jc w:val="center"/>
              <w:rPr>
                <w:lang w:eastAsia="en-US"/>
              </w:rPr>
            </w:pPr>
            <w:r w:rsidRPr="001C6264">
              <w:t>-----</w:t>
            </w:r>
          </w:p>
        </w:tc>
        <w:tc>
          <w:tcPr>
            <w:tcW w:w="4853" w:type="dxa"/>
          </w:tcPr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lang w:eastAsia="en-US"/>
              </w:rPr>
            </w:pPr>
          </w:p>
        </w:tc>
      </w:tr>
      <w:tr w:rsidR="00B85176" w:rsidRPr="001C6264" w:rsidTr="00B85176">
        <w:tc>
          <w:tcPr>
            <w:tcW w:w="5245" w:type="dxa"/>
          </w:tcPr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264">
              <w:rPr>
                <w:sz w:val="20"/>
                <w:szCs w:val="20"/>
              </w:rPr>
              <w:t>ΓΕΝΙΚΗ ΔΙΕΥΘΥΝΣΗ ΕΥΡΩΠΑ</w:t>
            </w:r>
            <w:r>
              <w:rPr>
                <w:sz w:val="20"/>
                <w:szCs w:val="20"/>
              </w:rPr>
              <w:t>Ϊ</w:t>
            </w:r>
            <w:r w:rsidRPr="001C6264">
              <w:rPr>
                <w:sz w:val="20"/>
                <w:szCs w:val="20"/>
              </w:rPr>
              <w:t>ΚΩΝ ΚΑΙ ΔΙΕΘΝΩΝ ΕΚ</w:t>
            </w:r>
            <w:r>
              <w:rPr>
                <w:sz w:val="20"/>
                <w:szCs w:val="20"/>
              </w:rPr>
              <w:t>Π</w:t>
            </w:r>
            <w:r w:rsidRPr="001C6264">
              <w:rPr>
                <w:sz w:val="20"/>
                <w:szCs w:val="20"/>
              </w:rPr>
              <w:t>/ΚΩΝ ΘΕΜΑΤΩΝ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1C6264">
              <w:rPr>
                <w:sz w:val="20"/>
                <w:szCs w:val="20"/>
              </w:rPr>
              <w:t>ΔΙΕΥΘΥΝΣΗ ΠΙΣΤΟΠΟΙΗΣΗΣ ΤΗΣ ΓΝΩΣΗΣ ΞΕΝΩΝ ΓΛΩΣΣΩΝ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1C6264">
              <w:rPr>
                <w:sz w:val="20"/>
                <w:szCs w:val="20"/>
              </w:rPr>
              <w:t>ΤΜΗΜΑ Α΄ ΔΙΟΙΚΗΤΙΚΗΣ ΣΤΗΡΙΞΗΣ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jc w:val="center"/>
              <w:rPr>
                <w:lang w:eastAsia="en-US"/>
              </w:rPr>
            </w:pPr>
            <w:r w:rsidRPr="001C6264">
              <w:rPr>
                <w:sz w:val="20"/>
                <w:szCs w:val="20"/>
              </w:rPr>
              <w:t>-----</w:t>
            </w:r>
          </w:p>
        </w:tc>
        <w:tc>
          <w:tcPr>
            <w:tcW w:w="4853" w:type="dxa"/>
          </w:tcPr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C6264">
              <w:rPr>
                <w:sz w:val="20"/>
                <w:szCs w:val="20"/>
              </w:rPr>
              <w:t xml:space="preserve">Βαθμός Ασφαλείας: </w:t>
            </w:r>
          </w:p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1C6264">
              <w:rPr>
                <w:sz w:val="20"/>
                <w:szCs w:val="20"/>
              </w:rPr>
              <w:t>Να διατηρηθεί μέχρι:</w:t>
            </w:r>
          </w:p>
          <w:p w:rsidR="00B85176" w:rsidRPr="001C6264" w:rsidRDefault="00B85176" w:rsidP="00B85176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1C6264">
              <w:rPr>
                <w:sz w:val="20"/>
                <w:szCs w:val="20"/>
              </w:rPr>
              <w:t>Βαθμός Προτεραιότητας:</w:t>
            </w:r>
          </w:p>
          <w:p w:rsidR="00B85176" w:rsidRPr="001C6264" w:rsidRDefault="00B85176" w:rsidP="00B85176">
            <w:pPr>
              <w:spacing w:after="0" w:line="240" w:lineRule="auto"/>
              <w:ind w:left="175"/>
              <w:rPr>
                <w:lang w:eastAsia="en-US"/>
              </w:rPr>
            </w:pPr>
          </w:p>
        </w:tc>
      </w:tr>
      <w:tr w:rsidR="00B85176" w:rsidRPr="001C6264" w:rsidTr="00B85176">
        <w:tc>
          <w:tcPr>
            <w:tcW w:w="5245" w:type="dxa"/>
          </w:tcPr>
          <w:p w:rsidR="00B85176" w:rsidRPr="001C6264" w:rsidRDefault="00B85176" w:rsidP="00B85176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4853" w:type="dxa"/>
          </w:tcPr>
          <w:p w:rsidR="00B85176" w:rsidRPr="00470B3D" w:rsidRDefault="00B85176" w:rsidP="00B85176">
            <w:pPr>
              <w:spacing w:after="0" w:line="240" w:lineRule="auto"/>
              <w:ind w:left="175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C6264">
              <w:rPr>
                <w:b/>
                <w:sz w:val="20"/>
                <w:szCs w:val="20"/>
              </w:rPr>
              <w:t>Μαρούσι,</w:t>
            </w:r>
            <w:r w:rsidRPr="001C6264">
              <w:rPr>
                <w:sz w:val="20"/>
                <w:szCs w:val="20"/>
              </w:rPr>
              <w:t xml:space="preserve"> </w:t>
            </w:r>
            <w:r w:rsidR="00470B3D">
              <w:rPr>
                <w:sz w:val="20"/>
                <w:szCs w:val="20"/>
                <w:lang w:val="en-US"/>
              </w:rPr>
              <w:t>12/04/2013</w:t>
            </w:r>
          </w:p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B85176" w:rsidRPr="00470B3D" w:rsidRDefault="00B85176" w:rsidP="00B85176">
            <w:pPr>
              <w:spacing w:after="0" w:line="240" w:lineRule="auto"/>
              <w:ind w:left="175"/>
              <w:rPr>
                <w:sz w:val="20"/>
                <w:szCs w:val="20"/>
                <w:lang w:val="en-US"/>
              </w:rPr>
            </w:pPr>
            <w:r w:rsidRPr="001C6264">
              <w:rPr>
                <w:b/>
                <w:sz w:val="20"/>
                <w:szCs w:val="20"/>
              </w:rPr>
              <w:t>Αρ. Πρωτοκόλλου</w:t>
            </w:r>
            <w:r>
              <w:rPr>
                <w:sz w:val="20"/>
                <w:szCs w:val="20"/>
              </w:rPr>
              <w:t xml:space="preserve"> :</w:t>
            </w:r>
            <w:r w:rsidR="00470B3D">
              <w:rPr>
                <w:sz w:val="20"/>
                <w:szCs w:val="20"/>
                <w:lang w:val="en-US"/>
              </w:rPr>
              <w:t>50987/KB</w:t>
            </w:r>
          </w:p>
          <w:p w:rsidR="00B85176" w:rsidRPr="001C6264" w:rsidRDefault="00B85176" w:rsidP="00B85176">
            <w:pPr>
              <w:spacing w:after="0" w:line="240" w:lineRule="auto"/>
              <w:ind w:left="175"/>
              <w:rPr>
                <w:lang w:eastAsia="en-US"/>
              </w:rPr>
            </w:pPr>
            <w:r w:rsidRPr="001C6264">
              <w:rPr>
                <w:sz w:val="20"/>
                <w:szCs w:val="20"/>
              </w:rPr>
              <w:t xml:space="preserve">          </w:t>
            </w:r>
          </w:p>
        </w:tc>
      </w:tr>
      <w:tr w:rsidR="00B85176" w:rsidRPr="001C6264" w:rsidTr="00B85176">
        <w:tc>
          <w:tcPr>
            <w:tcW w:w="5245" w:type="dxa"/>
            <w:hideMark/>
          </w:tcPr>
          <w:p w:rsidR="00B85176" w:rsidRPr="001C6264" w:rsidRDefault="00B85176" w:rsidP="00B85176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C6264">
              <w:rPr>
                <w:sz w:val="20"/>
                <w:szCs w:val="20"/>
              </w:rPr>
              <w:t>Ταχ. Δ/νση</w:t>
            </w:r>
            <w:r w:rsidRPr="001C6264">
              <w:rPr>
                <w:sz w:val="20"/>
                <w:szCs w:val="20"/>
              </w:rPr>
              <w:tab/>
              <w:t>: Ανδρέα Παπανδρέου 37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C6264">
              <w:rPr>
                <w:sz w:val="20"/>
                <w:szCs w:val="20"/>
              </w:rPr>
              <w:t>Τ.Κ. – Πόλη</w:t>
            </w:r>
            <w:r w:rsidRPr="001C6264">
              <w:rPr>
                <w:sz w:val="20"/>
                <w:szCs w:val="20"/>
              </w:rPr>
              <w:tab/>
              <w:t>: 15180 – Μαρούσι</w:t>
            </w:r>
          </w:p>
          <w:p w:rsidR="00B85176" w:rsidRPr="00C64489" w:rsidRDefault="00B85176" w:rsidP="00B85176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C6264">
              <w:rPr>
                <w:sz w:val="20"/>
                <w:szCs w:val="20"/>
              </w:rPr>
              <w:t>Ιστοσελίδα</w:t>
            </w:r>
            <w:r w:rsidRPr="001C6264">
              <w:rPr>
                <w:sz w:val="20"/>
                <w:szCs w:val="20"/>
              </w:rPr>
              <w:tab/>
              <w:t xml:space="preserve">: </w:t>
            </w:r>
            <w:hyperlink r:id="rId5" w:history="1">
              <w:r w:rsidRPr="00C64489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C64489">
                <w:rPr>
                  <w:rStyle w:val="-"/>
                  <w:color w:val="auto"/>
                  <w:sz w:val="20"/>
                  <w:szCs w:val="20"/>
                  <w:u w:val="none"/>
                </w:rPr>
                <w:t>://</w:t>
              </w:r>
              <w:r w:rsidRPr="00C64489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C64489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64489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minedu</w:t>
              </w:r>
              <w:proofErr w:type="spellEnd"/>
              <w:r w:rsidRPr="00C64489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64489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Pr="00C64489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64489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gr</w:t>
              </w:r>
              <w:proofErr w:type="spellEnd"/>
            </w:hyperlink>
          </w:p>
          <w:p w:rsidR="00B85176" w:rsidRPr="00BB7A5E" w:rsidRDefault="00B85176" w:rsidP="00B85176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1C6264">
              <w:rPr>
                <w:sz w:val="20"/>
                <w:szCs w:val="20"/>
                <w:lang w:val="en-US"/>
              </w:rPr>
              <w:t>Email</w:t>
            </w:r>
            <w:r w:rsidRPr="00BB7A5E">
              <w:rPr>
                <w:sz w:val="20"/>
                <w:szCs w:val="20"/>
                <w:lang w:val="en-US"/>
              </w:rPr>
              <w:tab/>
            </w:r>
            <w:r w:rsidRPr="00BB7A5E">
              <w:rPr>
                <w:sz w:val="20"/>
                <w:szCs w:val="20"/>
                <w:lang w:val="en-US"/>
              </w:rPr>
              <w:tab/>
              <w:t xml:space="preserve">: </w:t>
            </w:r>
            <w:r w:rsidRPr="001C6264">
              <w:rPr>
                <w:sz w:val="20"/>
                <w:szCs w:val="20"/>
                <w:lang w:val="en-US"/>
              </w:rPr>
              <w:t>t</w:t>
            </w:r>
            <w:r w:rsidRPr="00BB7A5E">
              <w:rPr>
                <w:sz w:val="20"/>
                <w:szCs w:val="20"/>
                <w:lang w:val="en-US"/>
              </w:rPr>
              <w:t>13</w:t>
            </w:r>
            <w:r w:rsidRPr="001C6264">
              <w:rPr>
                <w:sz w:val="20"/>
                <w:szCs w:val="20"/>
                <w:lang w:val="en-US"/>
              </w:rPr>
              <w:t>pxg</w:t>
            </w:r>
            <w:r w:rsidRPr="00BB7A5E">
              <w:rPr>
                <w:sz w:val="20"/>
                <w:szCs w:val="20"/>
                <w:lang w:val="en-US"/>
              </w:rPr>
              <w:t>1@</w:t>
            </w:r>
            <w:r w:rsidRPr="001C6264">
              <w:rPr>
                <w:sz w:val="20"/>
                <w:szCs w:val="20"/>
                <w:lang w:val="en-US"/>
              </w:rPr>
              <w:t>minedu</w:t>
            </w:r>
            <w:r w:rsidRPr="00BB7A5E">
              <w:rPr>
                <w:sz w:val="20"/>
                <w:szCs w:val="20"/>
                <w:lang w:val="en-US"/>
              </w:rPr>
              <w:t>.</w:t>
            </w:r>
            <w:r w:rsidRPr="001C6264">
              <w:rPr>
                <w:sz w:val="20"/>
                <w:szCs w:val="20"/>
                <w:lang w:val="en-US"/>
              </w:rPr>
              <w:t>gov</w:t>
            </w:r>
            <w:r w:rsidRPr="00BB7A5E">
              <w:rPr>
                <w:sz w:val="20"/>
                <w:szCs w:val="20"/>
                <w:lang w:val="en-US"/>
              </w:rPr>
              <w:t>.</w:t>
            </w:r>
            <w:r w:rsidRPr="001C6264">
              <w:rPr>
                <w:sz w:val="20"/>
                <w:szCs w:val="20"/>
                <w:lang w:val="en-US"/>
              </w:rPr>
              <w:t>gr</w:t>
            </w:r>
          </w:p>
          <w:p w:rsidR="00B85176" w:rsidRPr="00B85176" w:rsidRDefault="00B85176" w:rsidP="00B85176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1C6264">
              <w:rPr>
                <w:sz w:val="20"/>
                <w:szCs w:val="20"/>
              </w:rPr>
              <w:t>Πληροφορίες</w:t>
            </w:r>
            <w:r w:rsidRPr="00BB7A5E">
              <w:rPr>
                <w:sz w:val="20"/>
                <w:szCs w:val="20"/>
                <w:lang w:val="en-US"/>
              </w:rPr>
              <w:tab/>
              <w:t xml:space="preserve">: </w:t>
            </w:r>
          </w:p>
          <w:p w:rsidR="00B85176" w:rsidRPr="00B85176" w:rsidRDefault="00B85176" w:rsidP="00B85176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1C6264">
              <w:rPr>
                <w:sz w:val="20"/>
                <w:szCs w:val="20"/>
              </w:rPr>
              <w:t>Τηλέφωνο</w:t>
            </w:r>
            <w:r w:rsidRPr="001C6264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210-344</w:t>
            </w:r>
            <w:r>
              <w:rPr>
                <w:sz w:val="20"/>
                <w:szCs w:val="20"/>
                <w:lang w:val="en-US"/>
              </w:rPr>
              <w:t>2463</w:t>
            </w:r>
          </w:p>
          <w:p w:rsidR="00B85176" w:rsidRPr="001C6264" w:rsidRDefault="00B85176" w:rsidP="00B85176">
            <w:pPr>
              <w:spacing w:after="0" w:line="240" w:lineRule="auto"/>
              <w:ind w:left="34"/>
              <w:contextualSpacing/>
              <w:rPr>
                <w:lang w:eastAsia="en-US"/>
              </w:rPr>
            </w:pPr>
            <w:r w:rsidRPr="001C6264">
              <w:rPr>
                <w:sz w:val="20"/>
                <w:szCs w:val="20"/>
                <w:lang w:val="en-US"/>
              </w:rPr>
              <w:t>FAX</w:t>
            </w:r>
            <w:r w:rsidRPr="001C6264">
              <w:rPr>
                <w:sz w:val="20"/>
                <w:szCs w:val="20"/>
              </w:rPr>
              <w:tab/>
            </w:r>
            <w:r w:rsidRPr="001C6264">
              <w:rPr>
                <w:sz w:val="20"/>
                <w:szCs w:val="20"/>
              </w:rPr>
              <w:tab/>
              <w:t>: 210-3443127</w:t>
            </w:r>
          </w:p>
        </w:tc>
        <w:tc>
          <w:tcPr>
            <w:tcW w:w="4853" w:type="dxa"/>
          </w:tcPr>
          <w:p w:rsidR="00B85176" w:rsidRDefault="00B85176" w:rsidP="00B8517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1C6264">
              <w:rPr>
                <w:b/>
                <w:sz w:val="20"/>
                <w:szCs w:val="20"/>
              </w:rPr>
              <w:t>ΠΡΟΣ</w:t>
            </w:r>
            <w:r w:rsidRPr="001C6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ΠΕΡΙΦΕΡΕΙΑΚΕΣ ΔΙΕΥΘΥΝΣΕΙΣ</w:t>
            </w:r>
          </w:p>
          <w:p w:rsidR="00B85176" w:rsidRPr="001C6264" w:rsidRDefault="00B85176" w:rsidP="00B85176">
            <w:pPr>
              <w:spacing w:after="0" w:line="240" w:lineRule="auto"/>
              <w:ind w:left="175"/>
              <w:contextualSpacing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ΔΙΕΥΘΥΝΣΕΙΣ Δ/ΘΜΙΑΣ ΕΚΠ/ΣΗΣ</w:t>
            </w:r>
          </w:p>
        </w:tc>
      </w:tr>
    </w:tbl>
    <w:p w:rsidR="00B85176" w:rsidRPr="00F905DE" w:rsidRDefault="00B85176" w:rsidP="00B85176">
      <w:pPr>
        <w:spacing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ΘΕΜΑ</w:t>
      </w:r>
      <w:r w:rsidR="008D1A9E">
        <w:rPr>
          <w:sz w:val="20"/>
          <w:szCs w:val="20"/>
        </w:rPr>
        <w:t xml:space="preserve"> : «Κατανομή</w:t>
      </w:r>
      <w:r w:rsidR="008D1A9E" w:rsidRPr="008D1A9E">
        <w:rPr>
          <w:sz w:val="20"/>
          <w:szCs w:val="20"/>
        </w:rPr>
        <w:t xml:space="preserve"> </w:t>
      </w:r>
      <w:r w:rsidR="008D1A9E">
        <w:rPr>
          <w:sz w:val="20"/>
          <w:szCs w:val="20"/>
        </w:rPr>
        <w:t>Υποψηφίων εξετάσεων</w:t>
      </w:r>
      <w:r>
        <w:rPr>
          <w:sz w:val="20"/>
          <w:szCs w:val="20"/>
        </w:rPr>
        <w:t xml:space="preserve"> ΚΠγ</w:t>
      </w:r>
      <w:r w:rsidR="008D1A9E">
        <w:rPr>
          <w:sz w:val="20"/>
          <w:szCs w:val="20"/>
        </w:rPr>
        <w:t xml:space="preserve"> περιόδου</w:t>
      </w:r>
      <w:r>
        <w:rPr>
          <w:sz w:val="20"/>
          <w:szCs w:val="20"/>
        </w:rPr>
        <w:t xml:space="preserve"> Μαϊου 2013</w:t>
      </w:r>
      <w:r w:rsidRPr="00F905DE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8D1A9E" w:rsidRDefault="00B85176" w:rsidP="00B85176">
      <w:pPr>
        <w:tabs>
          <w:tab w:val="center" w:pos="6804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Σας αποστέλλουμε ηλεκτρονικό αρχείο Ε</w:t>
      </w:r>
      <w:proofErr w:type="spellStart"/>
      <w:r>
        <w:rPr>
          <w:sz w:val="20"/>
          <w:szCs w:val="20"/>
          <w:lang w:val="en-US"/>
        </w:rPr>
        <w:t>xcel</w:t>
      </w:r>
      <w:proofErr w:type="spellEnd"/>
      <w:r w:rsidRPr="00B851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με την κατανομή των </w:t>
      </w:r>
      <w:r w:rsidR="008D1A9E">
        <w:rPr>
          <w:sz w:val="20"/>
          <w:szCs w:val="20"/>
        </w:rPr>
        <w:t xml:space="preserve">υποψηφίων </w:t>
      </w:r>
      <w:r>
        <w:rPr>
          <w:sz w:val="20"/>
          <w:szCs w:val="20"/>
        </w:rPr>
        <w:t>για τις εξετάσεις ΚΠγ περιόδου Μαϊου 2013</w:t>
      </w:r>
      <w:r w:rsidR="0094460F" w:rsidRPr="0094460F">
        <w:rPr>
          <w:sz w:val="20"/>
          <w:szCs w:val="20"/>
        </w:rPr>
        <w:t xml:space="preserve"> </w:t>
      </w:r>
      <w:r w:rsidR="0094460F">
        <w:rPr>
          <w:sz w:val="20"/>
          <w:szCs w:val="20"/>
        </w:rPr>
        <w:t>στα εξεταστικά κέντρα</w:t>
      </w:r>
      <w:r>
        <w:rPr>
          <w:sz w:val="20"/>
          <w:szCs w:val="20"/>
        </w:rPr>
        <w:t>.Παρακαλούμε</w:t>
      </w:r>
      <w:r w:rsidR="008D1A9E">
        <w:rPr>
          <w:sz w:val="20"/>
          <w:szCs w:val="20"/>
        </w:rPr>
        <w:t xml:space="preserve"> να γίνει ανάρτηση του αρχείου στις Ιστοσελίδες σας για την έγκαιρη  ενημέρωση των υποψηφίων.</w:t>
      </w:r>
    </w:p>
    <w:p w:rsidR="002B0A00" w:rsidRDefault="00B85176" w:rsidP="00B85176">
      <w:pPr>
        <w:tabs>
          <w:tab w:val="center" w:pos="6804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2B0A0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</w:p>
    <w:p w:rsidR="002B0A00" w:rsidRDefault="002B0A00" w:rsidP="00B85176">
      <w:pPr>
        <w:tabs>
          <w:tab w:val="center" w:pos="6804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B85176" w:rsidRPr="004B326C" w:rsidRDefault="002B0A00" w:rsidP="00B85176">
      <w:pPr>
        <w:tabs>
          <w:tab w:val="center" w:pos="6804"/>
        </w:tabs>
        <w:spacing w:after="0" w:line="240" w:lineRule="auto"/>
        <w:ind w:firstLine="567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85176"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Η ΑΝΑΠΛΗΡΩΤΡΙΑ ΠΡΟΪΣΤΑΜΕΝΗ ΤΟΥ ΤΜΗΜΑΤΟΣ</w:t>
      </w:r>
    </w:p>
    <w:p w:rsidR="00B85176" w:rsidRPr="004B326C" w:rsidRDefault="00B85176" w:rsidP="00B85176">
      <w:pPr>
        <w:tabs>
          <w:tab w:val="center" w:pos="6804"/>
        </w:tabs>
        <w:spacing w:after="0" w:line="240" w:lineRule="auto"/>
        <w:ind w:firstLine="567"/>
        <w:contextualSpacing/>
        <w:jc w:val="both"/>
        <w:rPr>
          <w:b/>
          <w:sz w:val="20"/>
          <w:szCs w:val="20"/>
        </w:rPr>
      </w:pPr>
    </w:p>
    <w:p w:rsidR="00B85176" w:rsidRPr="00B82623" w:rsidRDefault="00B85176" w:rsidP="00B85176">
      <w:pPr>
        <w:tabs>
          <w:tab w:val="center" w:pos="6804"/>
        </w:tabs>
        <w:spacing w:after="0" w:line="240" w:lineRule="auto"/>
        <w:ind w:firstLine="567"/>
        <w:contextualSpacing/>
        <w:jc w:val="both"/>
        <w:rPr>
          <w:b/>
          <w:sz w:val="20"/>
          <w:szCs w:val="20"/>
        </w:rPr>
      </w:pPr>
      <w:r w:rsidRPr="00B82623">
        <w:rPr>
          <w:b/>
          <w:sz w:val="20"/>
          <w:szCs w:val="20"/>
        </w:rPr>
        <w:tab/>
      </w:r>
    </w:p>
    <w:p w:rsidR="00B85176" w:rsidRPr="00B82623" w:rsidRDefault="00B85176" w:rsidP="00B85176">
      <w:pPr>
        <w:spacing w:after="0" w:line="240" w:lineRule="auto"/>
        <w:ind w:firstLine="567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ΚΥΡΙΑΚΗ ΜΕΛΕΤΣΗ</w:t>
      </w: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2B0A00" w:rsidRDefault="002B0A00" w:rsidP="002B0A00">
      <w:pPr>
        <w:tabs>
          <w:tab w:val="center" w:pos="6804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Εσωτερική Διανομή</w:t>
      </w:r>
      <w:r>
        <w:rPr>
          <w:sz w:val="20"/>
          <w:szCs w:val="20"/>
        </w:rPr>
        <w:t xml:space="preserve">:                                                                             </w:t>
      </w:r>
    </w:p>
    <w:p w:rsidR="002B0A00" w:rsidRDefault="002B0A00" w:rsidP="002B0A00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-Δ/ΝΣΗ ΠΙΣΤ.ΓΝΩΣ.Ξ.ΓΛ.</w:t>
      </w:r>
    </w:p>
    <w:p w:rsidR="002B0A00" w:rsidRDefault="002B0A00" w:rsidP="002B0A00">
      <w:pPr>
        <w:spacing w:after="0" w:line="240" w:lineRule="auto"/>
        <w:contextualSpacing/>
        <w:jc w:val="both"/>
      </w:pPr>
      <w:r>
        <w:rPr>
          <w:sz w:val="20"/>
          <w:szCs w:val="20"/>
        </w:rPr>
        <w:t>-ΤΜΗΜΑ Α΄</w:t>
      </w:r>
    </w:p>
    <w:p w:rsidR="00E234DF" w:rsidRDefault="00E234DF"/>
    <w:sectPr w:rsidR="00E234DF" w:rsidSect="00E23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76"/>
    <w:rsid w:val="00044B5D"/>
    <w:rsid w:val="00247068"/>
    <w:rsid w:val="002B0A00"/>
    <w:rsid w:val="00470B3D"/>
    <w:rsid w:val="00580E94"/>
    <w:rsid w:val="005C4891"/>
    <w:rsid w:val="008D1A9E"/>
    <w:rsid w:val="0094460F"/>
    <w:rsid w:val="00B85176"/>
    <w:rsid w:val="00BB7A5E"/>
    <w:rsid w:val="00E234DF"/>
    <w:rsid w:val="00F0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7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517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17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dpapadopoulos</dc:creator>
  <cp:keywords/>
  <dc:description/>
  <cp:lastModifiedBy>dpapadopoulos</cp:lastModifiedBy>
  <cp:revision>5</cp:revision>
  <dcterms:created xsi:type="dcterms:W3CDTF">2013-04-12T12:01:00Z</dcterms:created>
  <dcterms:modified xsi:type="dcterms:W3CDTF">2013-04-12T12:24:00Z</dcterms:modified>
</cp:coreProperties>
</file>